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QUANTINUUM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303 S TECHNOLOGY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Quantinuum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BROOMFIELD CO</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80021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tcPr>
          <w:p>
            <w:pPr>
              <w:jc w:val="center"/>
              <w:ind w:left="607"/>
              <w:spacing w:after="0"/>
              <w:rPr>
                <w:sz w:val="20"/>
                <w:szCs w:val="20"/>
                <w:color w:val="auto"/>
              </w:rPr>
            </w:pPr>
            <w:r>
              <w:rPr>
                <w:rFonts w:ascii="Times New Roman" w:cs="Times New Roman" w:eastAsia="Times New Roman" w:hAnsi="Times New Roman"/>
                <w:sz w:val="17"/>
                <w:szCs w:val="17"/>
                <w:color w:val="0000FF"/>
                <w:w w:val="97"/>
              </w:rPr>
              <w:t>06/03/2026</w:t>
            </w:r>
            <w:r>
              <w:rPr>
                <w:rFonts w:ascii="Times New Roman" w:cs="Times New Roman" w:eastAsia="Times New Roman" w:hAnsi="Times New Roman"/>
                <w:sz w:val="22"/>
                <w:szCs w:val="22"/>
                <w:color w:val="008000"/>
                <w:w w:val="97"/>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289,798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289,798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06/04/2026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44,548</w:t>
            </w:r>
            <w:r>
              <w:rPr>
                <w:rFonts w:ascii="Times New Roman" w:cs="Times New Roman" w:eastAsia="Times New Roman" w:hAnsi="Times New Roman"/>
                <w:sz w:val="22"/>
                <w:szCs w:val="22"/>
                <w:color w:val="008000"/>
                <w:w w:val="97"/>
                <w:vertAlign w:val="superscript"/>
              </w:rPr>
              <w:t>(3)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334,346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6,500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340,846</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occurred prior to the Issuer's registration of a class of equity securities under Section 12 of the Securities Exchange Act of 1934, as amended, in connection with the Issuer's initial public offering, and is reported herein pursuant to Rule 16a-2(a).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acquisition of restricted shares of Class A Common Stock pursuant to a recapitalization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Rajeeb Hazra, Attorney-in- </w:t>
      </w:r>
      <w:r>
        <w:rPr>
          <w:rFonts w:ascii="Times New Roman" w:cs="Times New Roman" w:eastAsia="Times New Roman" w:hAnsi="Times New Roman"/>
          <w:sz w:val="34"/>
          <w:szCs w:val="34"/>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2110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2026-06-08T15:32:45Z</dcterms:created>
  <dcterms:modified xsi:type="dcterms:W3CDTF">2026-06-08T15:32:45Z</dcterms:modified>
</cp:coreProperties>
</file>